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80" w:rsidRDefault="004B51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5180">
        <w:rPr>
          <w:rFonts w:ascii="Times New Roman" w:hAnsi="Times New Roman" w:cs="Times New Roman"/>
          <w:sz w:val="28"/>
          <w:szCs w:val="28"/>
        </w:rPr>
        <w:t>В целях защиты прав несовершеннолетних государство создает многочисленные инструменты, позволяющие пресекать нарушения прав детей. Значительная часть этих инструментов, предоставлена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180">
        <w:rPr>
          <w:rFonts w:ascii="Times New Roman" w:hAnsi="Times New Roman" w:cs="Times New Roman"/>
          <w:sz w:val="28"/>
          <w:szCs w:val="28"/>
        </w:rPr>
        <w:t xml:space="preserve">законом от 24 июня 1999 г. № 120-ФЗ «Об основах системы профилактики безнадзорности и правонарушений несовершеннолетних». </w:t>
      </w:r>
    </w:p>
    <w:p w:rsidR="004B5180" w:rsidRDefault="004B5180">
      <w:pPr>
        <w:rPr>
          <w:rFonts w:ascii="Times New Roman" w:hAnsi="Times New Roman" w:cs="Times New Roman"/>
          <w:sz w:val="28"/>
          <w:szCs w:val="28"/>
        </w:rPr>
      </w:pPr>
      <w:r w:rsidRPr="004B5180">
        <w:rPr>
          <w:rFonts w:ascii="Times New Roman" w:hAnsi="Times New Roman" w:cs="Times New Roman"/>
          <w:sz w:val="28"/>
          <w:szCs w:val="28"/>
        </w:rPr>
        <w:t>Прокуратуре как надзорному органу принадлежит особая роль в решении проблем профилактики безнадзорности и правонарушений несовершеннолетних. Так, в силу ч. 3 ст. 10 Федерального закона от 24 июня 1999 г. № 120-ФЗ «Об основах системы профилактики безнадзорности и правонарушений несовершеннолетних»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законом «О прок</w:t>
      </w:r>
      <w:r>
        <w:rPr>
          <w:rFonts w:ascii="Times New Roman" w:hAnsi="Times New Roman" w:cs="Times New Roman"/>
          <w:sz w:val="28"/>
          <w:szCs w:val="28"/>
        </w:rPr>
        <w:t>уратуре Российской Федерации»</w:t>
      </w:r>
      <w:r w:rsidRPr="004B5180">
        <w:rPr>
          <w:rFonts w:ascii="Times New Roman" w:hAnsi="Times New Roman" w:cs="Times New Roman"/>
          <w:sz w:val="28"/>
          <w:szCs w:val="28"/>
        </w:rPr>
        <w:t>.</w:t>
      </w:r>
    </w:p>
    <w:p w:rsidR="004B5180" w:rsidRDefault="004B5180">
      <w:pPr>
        <w:rPr>
          <w:rFonts w:ascii="Times New Roman" w:hAnsi="Times New Roman" w:cs="Times New Roman"/>
          <w:sz w:val="28"/>
          <w:szCs w:val="28"/>
        </w:rPr>
      </w:pPr>
      <w:r w:rsidRPr="004B5180">
        <w:rPr>
          <w:rFonts w:ascii="Times New Roman" w:hAnsi="Times New Roman" w:cs="Times New Roman"/>
          <w:sz w:val="28"/>
          <w:szCs w:val="28"/>
        </w:rPr>
        <w:t>Необходимость осуществления прокурорского надзора за исполнением Федерального закона № 120-ФЗ подчеркнута и ведомственными актами. Так, согласно п. 10 Приказа Генерального прокурора РФ от 26.11.2007 № 188 «Об организации прокурорского надзора за исполнением законов о несовершеннолетних и молодежи» органам прокуратуры необходимо регулярно проверять исполнение законов о профилактике безнадзорности и правонарушений несовершеннолетних комиссиями по делам несовершеннолетних и защите их прав, подразделениями по делам несовершеннолетних, службами органов внутренних дел, органами управления социальной защиты и учреждениями социального обслуживания, специализированными учреждениями для несовершеннолетних, нуждающихся в социальной реабилитации, другими органами и учреждениями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180" w:rsidRDefault="004B5180">
      <w:pPr>
        <w:rPr>
          <w:rFonts w:ascii="Times New Roman" w:hAnsi="Times New Roman" w:cs="Times New Roman"/>
          <w:sz w:val="28"/>
          <w:szCs w:val="28"/>
        </w:rPr>
      </w:pPr>
      <w:r w:rsidRPr="004B5180">
        <w:rPr>
          <w:rFonts w:ascii="Times New Roman" w:hAnsi="Times New Roman" w:cs="Times New Roman"/>
          <w:sz w:val="28"/>
          <w:szCs w:val="28"/>
        </w:rPr>
        <w:t>Главной целью прокурорского надзора за исполнением Федерального закона «Об основах системы профилактики безнадзорности и правонарушений несовершеннолетних» является соответствие закону действий (бездействия) поднадзорных органов и лиц, а также издаваемых ими актов.</w:t>
      </w:r>
    </w:p>
    <w:p w:rsidR="004B5180" w:rsidRDefault="004B5180">
      <w:pPr>
        <w:rPr>
          <w:rFonts w:ascii="Times New Roman" w:hAnsi="Times New Roman" w:cs="Times New Roman"/>
          <w:sz w:val="28"/>
          <w:szCs w:val="28"/>
        </w:rPr>
      </w:pPr>
      <w:r w:rsidRPr="004B5180">
        <w:rPr>
          <w:rFonts w:ascii="Times New Roman" w:hAnsi="Times New Roman" w:cs="Times New Roman"/>
          <w:sz w:val="28"/>
          <w:szCs w:val="28"/>
        </w:rPr>
        <w:t>Следовательно, предметом прокурорского надзора за исполнением Федерального закона от 24.06.1999 N 120-ФЗ «Об основах системы профилактики безнадзорности и правонарушений несовершеннолетних» является исполнение органами и учреждениями системы профилактики, должностными лицами положений Федерального закона N 120- ФЗ по вопросам профилактики, выявления, учета, устройства, предоставления гарантий и преимуществ безнадзорных и беспризорных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180">
        <w:rPr>
          <w:rFonts w:ascii="Times New Roman" w:hAnsi="Times New Roman" w:cs="Times New Roman"/>
          <w:sz w:val="28"/>
          <w:szCs w:val="28"/>
        </w:rPr>
        <w:t xml:space="preserve">несовершеннолетних, детей-сирот и детей, оставшихся без попечения родителей, воспитывающихся как в семьях, так и в учреждениях </w:t>
      </w:r>
      <w:proofErr w:type="spellStart"/>
      <w:r w:rsidRPr="004B5180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4B5180">
        <w:rPr>
          <w:rFonts w:ascii="Times New Roman" w:hAnsi="Times New Roman" w:cs="Times New Roman"/>
          <w:sz w:val="28"/>
          <w:szCs w:val="28"/>
        </w:rPr>
        <w:t xml:space="preserve"> типа всех видов.</w:t>
      </w:r>
    </w:p>
    <w:p w:rsidR="004B5180" w:rsidRDefault="004B5180">
      <w:pPr>
        <w:rPr>
          <w:rFonts w:ascii="Times New Roman" w:hAnsi="Times New Roman" w:cs="Times New Roman"/>
          <w:sz w:val="28"/>
          <w:szCs w:val="28"/>
        </w:rPr>
      </w:pPr>
      <w:r w:rsidRPr="004B5180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предмета можно выделить следующие задачи надзора за исполнением законов о несовершеннолетних в сфере профилактики: обеспечение законности в деятельности учреждений системы профилактики безнадзорности и правонарушений несовершеннолетних и координация деятельности правоохранительных органов по борьбе с преступлениями и иными правонарушениями несовершеннолетних. </w:t>
      </w:r>
    </w:p>
    <w:p w:rsidR="004B5180" w:rsidRDefault="004B5180">
      <w:pPr>
        <w:rPr>
          <w:rFonts w:ascii="Times New Roman" w:hAnsi="Times New Roman" w:cs="Times New Roman"/>
          <w:sz w:val="28"/>
          <w:szCs w:val="28"/>
        </w:rPr>
      </w:pPr>
      <w:r w:rsidRPr="004B5180">
        <w:rPr>
          <w:rFonts w:ascii="Times New Roman" w:hAnsi="Times New Roman" w:cs="Times New Roman"/>
          <w:sz w:val="28"/>
          <w:szCs w:val="28"/>
        </w:rPr>
        <w:t>Цель данного надзора вытекает из ст. 1 Федерального закона «О прокуратуре Российской Федерации» - обеспечение реального исполнения законодательства об охране прав и законных интересов несовершеннолетних, и защита из прав во всех сферах жизни общества и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180" w:rsidRDefault="004B5180">
      <w:pPr>
        <w:rPr>
          <w:rFonts w:ascii="Times New Roman" w:hAnsi="Times New Roman" w:cs="Times New Roman"/>
          <w:sz w:val="28"/>
          <w:szCs w:val="28"/>
        </w:rPr>
      </w:pPr>
      <w:r w:rsidRPr="004B5180">
        <w:rPr>
          <w:rFonts w:ascii="Times New Roman" w:hAnsi="Times New Roman" w:cs="Times New Roman"/>
          <w:sz w:val="28"/>
          <w:szCs w:val="28"/>
        </w:rPr>
        <w:t xml:space="preserve">Надзор за исполнением Закона № 120-ФЗ оказывает существенное влияние как на состояние всей предупредительной работы в районе, регионе, так и ее отдельных направлениях, к примеру, на состояние индивидуальной профилактической работы с несовершеннолетними, осужденными к мерам наказания, не связанным с лишением свободы, совершившими административные правонарушения, помещенными в специальные </w:t>
      </w:r>
      <w:proofErr w:type="spellStart"/>
      <w:r w:rsidRPr="004B5180">
        <w:rPr>
          <w:rFonts w:ascii="Times New Roman" w:hAnsi="Times New Roman" w:cs="Times New Roman"/>
          <w:sz w:val="28"/>
          <w:szCs w:val="28"/>
        </w:rPr>
        <w:t>учебновоспитательные</w:t>
      </w:r>
      <w:proofErr w:type="spellEnd"/>
      <w:r w:rsidRPr="004B5180">
        <w:rPr>
          <w:rFonts w:ascii="Times New Roman" w:hAnsi="Times New Roman" w:cs="Times New Roman"/>
          <w:sz w:val="28"/>
          <w:szCs w:val="28"/>
        </w:rPr>
        <w:t xml:space="preserve"> учреждения закрытого и открытого типа системы образования, с несовершеннолетними и семьями, находящимися в социально опасном положении и др. </w:t>
      </w:r>
    </w:p>
    <w:p w:rsidR="004B5180" w:rsidRDefault="004B5180">
      <w:pPr>
        <w:rPr>
          <w:rFonts w:ascii="Times New Roman" w:hAnsi="Times New Roman" w:cs="Times New Roman"/>
          <w:sz w:val="28"/>
          <w:szCs w:val="28"/>
        </w:rPr>
      </w:pPr>
      <w:r w:rsidRPr="004B5180">
        <w:rPr>
          <w:rFonts w:ascii="Times New Roman" w:hAnsi="Times New Roman" w:cs="Times New Roman"/>
          <w:sz w:val="28"/>
          <w:szCs w:val="28"/>
        </w:rPr>
        <w:t xml:space="preserve">Это обусловлено тем, что система профилактики охватывает деятельность многих органов и учреждений различных сфер жизнедеятельности, которые наделены определенными профилактическими функциями. </w:t>
      </w:r>
    </w:p>
    <w:p w:rsidR="004B5180" w:rsidRDefault="004B5180">
      <w:pPr>
        <w:rPr>
          <w:rFonts w:ascii="Times New Roman" w:hAnsi="Times New Roman" w:cs="Times New Roman"/>
          <w:sz w:val="28"/>
          <w:szCs w:val="28"/>
        </w:rPr>
      </w:pPr>
      <w:r w:rsidRPr="004B5180">
        <w:rPr>
          <w:rFonts w:ascii="Times New Roman" w:hAnsi="Times New Roman" w:cs="Times New Roman"/>
          <w:sz w:val="28"/>
          <w:szCs w:val="28"/>
        </w:rPr>
        <w:t xml:space="preserve">Объектами прокурорского надзора за исполнением законов о профилактике безнадзорности и правонарушений несовершеннолетних в соответствии со ст.4 Закона от </w:t>
      </w:r>
      <w:r>
        <w:rPr>
          <w:rFonts w:ascii="Times New Roman" w:hAnsi="Times New Roman" w:cs="Times New Roman"/>
          <w:sz w:val="28"/>
          <w:szCs w:val="28"/>
        </w:rPr>
        <w:t xml:space="preserve">24.06.1999 № 120-ФЗ являются: </w:t>
      </w:r>
    </w:p>
    <w:p w:rsidR="004B5180" w:rsidRPr="000A160F" w:rsidRDefault="004B5180" w:rsidP="000A1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60F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прав; </w:t>
      </w:r>
    </w:p>
    <w:p w:rsidR="004B5180" w:rsidRPr="000A160F" w:rsidRDefault="004B5180" w:rsidP="000A1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60F">
        <w:rPr>
          <w:rFonts w:ascii="Times New Roman" w:hAnsi="Times New Roman" w:cs="Times New Roman"/>
          <w:sz w:val="28"/>
          <w:szCs w:val="28"/>
        </w:rPr>
        <w:t xml:space="preserve">органы внутренних дел (подразделения по делам несовершеннолетних, центры временного содержания для несовершеннолетних правонарушителей; служба участковых уполномоченных и др.); </w:t>
      </w:r>
    </w:p>
    <w:p w:rsidR="004B5180" w:rsidRPr="000A160F" w:rsidRDefault="004B5180" w:rsidP="000A1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60F">
        <w:rPr>
          <w:rFonts w:ascii="Times New Roman" w:hAnsi="Times New Roman" w:cs="Times New Roman"/>
          <w:sz w:val="28"/>
          <w:szCs w:val="28"/>
        </w:rPr>
        <w:t xml:space="preserve">органы по контролю над оборотом наркотических средств и психотропных веществ; </w:t>
      </w:r>
    </w:p>
    <w:p w:rsidR="004B5180" w:rsidRPr="000A160F" w:rsidRDefault="004B5180" w:rsidP="000A1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60F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субъектов Российской Федерации, осуществляющие государственное управление в сфере образования; </w:t>
      </w:r>
    </w:p>
    <w:p w:rsidR="004B5180" w:rsidRPr="000A160F" w:rsidRDefault="004B5180" w:rsidP="000A1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60F">
        <w:rPr>
          <w:rFonts w:ascii="Times New Roman" w:hAnsi="Times New Roman" w:cs="Times New Roman"/>
          <w:sz w:val="28"/>
          <w:szCs w:val="28"/>
        </w:rPr>
        <w:t>органы местного самоуправления, осуществляющие управление в сфере образования;</w:t>
      </w:r>
    </w:p>
    <w:p w:rsidR="004B5180" w:rsidRPr="000A160F" w:rsidRDefault="004B5180" w:rsidP="000A1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60F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деятельность;</w:t>
      </w:r>
    </w:p>
    <w:p w:rsidR="004B5180" w:rsidRPr="000A160F" w:rsidRDefault="004B5180" w:rsidP="000A1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60F">
        <w:rPr>
          <w:rFonts w:ascii="Times New Roman" w:hAnsi="Times New Roman" w:cs="Times New Roman"/>
          <w:sz w:val="28"/>
          <w:szCs w:val="28"/>
        </w:rPr>
        <w:t>специальные учебно-воспитательные учреждения открытого и закрытого типа;</w:t>
      </w:r>
    </w:p>
    <w:p w:rsidR="004B5180" w:rsidRPr="000A160F" w:rsidRDefault="004B5180" w:rsidP="000A1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60F">
        <w:rPr>
          <w:rFonts w:ascii="Times New Roman" w:hAnsi="Times New Roman" w:cs="Times New Roman"/>
          <w:sz w:val="28"/>
          <w:szCs w:val="28"/>
        </w:rPr>
        <w:t xml:space="preserve">органы опеки и попечительства; </w:t>
      </w:r>
    </w:p>
    <w:p w:rsidR="004B5180" w:rsidRPr="000A160F" w:rsidRDefault="004B5180" w:rsidP="000A1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60F">
        <w:rPr>
          <w:rFonts w:ascii="Times New Roman" w:hAnsi="Times New Roman" w:cs="Times New Roman"/>
          <w:sz w:val="28"/>
          <w:szCs w:val="28"/>
        </w:rPr>
        <w:t>органы управления здравоохранением;</w:t>
      </w:r>
    </w:p>
    <w:p w:rsidR="004B5180" w:rsidRPr="000A160F" w:rsidRDefault="004B5180" w:rsidP="000A1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60F">
        <w:rPr>
          <w:rFonts w:ascii="Times New Roman" w:hAnsi="Times New Roman" w:cs="Times New Roman"/>
          <w:sz w:val="28"/>
          <w:szCs w:val="28"/>
        </w:rPr>
        <w:lastRenderedPageBreak/>
        <w:t>медицинские организации;</w:t>
      </w:r>
    </w:p>
    <w:p w:rsidR="004B5180" w:rsidRPr="000A160F" w:rsidRDefault="004B5180" w:rsidP="000A1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60F">
        <w:rPr>
          <w:rFonts w:ascii="Times New Roman" w:hAnsi="Times New Roman" w:cs="Times New Roman"/>
          <w:sz w:val="28"/>
          <w:szCs w:val="28"/>
        </w:rPr>
        <w:t>органы управления социальной защитой населения;</w:t>
      </w:r>
    </w:p>
    <w:p w:rsidR="004B5180" w:rsidRPr="000A160F" w:rsidRDefault="004B5180" w:rsidP="000A1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60F">
        <w:rPr>
          <w:rFonts w:ascii="Times New Roman" w:hAnsi="Times New Roman" w:cs="Times New Roman"/>
          <w:sz w:val="28"/>
          <w:szCs w:val="28"/>
        </w:rPr>
        <w:t xml:space="preserve">органы службы занятости; </w:t>
      </w:r>
    </w:p>
    <w:p w:rsidR="004B5180" w:rsidRPr="000A160F" w:rsidRDefault="004B5180" w:rsidP="000A1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60F">
        <w:rPr>
          <w:rFonts w:ascii="Times New Roman" w:hAnsi="Times New Roman" w:cs="Times New Roman"/>
          <w:sz w:val="28"/>
          <w:szCs w:val="28"/>
        </w:rPr>
        <w:t xml:space="preserve">органы по делам молодежи; </w:t>
      </w:r>
    </w:p>
    <w:p w:rsidR="004B5180" w:rsidRPr="000A160F" w:rsidRDefault="004B5180" w:rsidP="000A16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60F">
        <w:rPr>
          <w:rFonts w:ascii="Times New Roman" w:hAnsi="Times New Roman" w:cs="Times New Roman"/>
          <w:sz w:val="28"/>
          <w:szCs w:val="28"/>
        </w:rPr>
        <w:t>учреждения уголовно-исполнительной системы (следственные изоляторы, воспитательные колонии, уголовно-исполнительные инспекции).</w:t>
      </w:r>
    </w:p>
    <w:p w:rsidR="004B5180" w:rsidRDefault="004B5180">
      <w:pPr>
        <w:rPr>
          <w:rFonts w:ascii="Times New Roman" w:hAnsi="Times New Roman" w:cs="Times New Roman"/>
          <w:sz w:val="28"/>
          <w:szCs w:val="28"/>
        </w:rPr>
      </w:pPr>
      <w:r w:rsidRPr="004B5180">
        <w:rPr>
          <w:rFonts w:ascii="Times New Roman" w:hAnsi="Times New Roman" w:cs="Times New Roman"/>
          <w:sz w:val="28"/>
          <w:szCs w:val="28"/>
        </w:rPr>
        <w:t xml:space="preserve">Значимость надзора за исполнением указанного Закона для предупреждения безнадзорности и правонарушений несовершеннолетних определяется также и тем, что сферой его влияния охватываются фактически все направления предупреждения преступности несовершеннолетних: предупреждение семейного неблагополучия, пьянства, потребления наркотических средств и психотропных веществ, иных антиобщественных действий, а так же психологическая, медицинская и воспитательная реабилитация несовершеннолетних с отклонениями в поведении, социальная реабилитация; профилактика правонарушений по месту жительства, учебы, работы несовершеннолетних, в сфере досуга. </w:t>
      </w:r>
    </w:p>
    <w:p w:rsidR="004B5180" w:rsidRDefault="004B5180">
      <w:pPr>
        <w:rPr>
          <w:rFonts w:ascii="Times New Roman" w:hAnsi="Times New Roman" w:cs="Times New Roman"/>
          <w:sz w:val="28"/>
          <w:szCs w:val="28"/>
        </w:rPr>
      </w:pPr>
      <w:r w:rsidRPr="004B5180">
        <w:rPr>
          <w:rFonts w:ascii="Times New Roman" w:hAnsi="Times New Roman" w:cs="Times New Roman"/>
          <w:sz w:val="28"/>
          <w:szCs w:val="28"/>
        </w:rPr>
        <w:t>В своей деятельности прокуратура не подменяет иные государственные органы и должностных лиц, которые осуществляют контроль за соблюдением прав и свобод несовершеннолетних, и не вмешивается в оперативно-хозяйственную 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 проверяемых структур. </w:t>
      </w:r>
    </w:p>
    <w:p w:rsidR="004B5180" w:rsidRDefault="004B5180">
      <w:pPr>
        <w:rPr>
          <w:rFonts w:ascii="Times New Roman" w:hAnsi="Times New Roman" w:cs="Times New Roman"/>
          <w:sz w:val="28"/>
          <w:szCs w:val="28"/>
        </w:rPr>
      </w:pPr>
      <w:r w:rsidRPr="004B5180">
        <w:rPr>
          <w:rFonts w:ascii="Times New Roman" w:hAnsi="Times New Roman" w:cs="Times New Roman"/>
          <w:sz w:val="28"/>
          <w:szCs w:val="28"/>
        </w:rPr>
        <w:t>Основные (приоритетные) направления надзора за исполнением Закона № 120-ФЗ в различных регионах, городах, районах могут быть разные. Однако есть сквозные направления надзора, которые актуальны для всех административных территорий (регионов, городов, районов).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180">
        <w:rPr>
          <w:rFonts w:ascii="Times New Roman" w:hAnsi="Times New Roman" w:cs="Times New Roman"/>
          <w:sz w:val="28"/>
          <w:szCs w:val="28"/>
        </w:rPr>
        <w:t>направления надзора изложены в Приказе Генерального прокурора РФ от 26.11.2007 № 188. К ним относятся:</w:t>
      </w:r>
    </w:p>
    <w:p w:rsidR="004B5180" w:rsidRPr="000A160F" w:rsidRDefault="004B5180" w:rsidP="000A16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160F">
        <w:rPr>
          <w:rFonts w:ascii="Times New Roman" w:hAnsi="Times New Roman" w:cs="Times New Roman"/>
          <w:sz w:val="28"/>
          <w:szCs w:val="28"/>
        </w:rPr>
        <w:t>надзор за исполнением законов о защите прав и законных интересов несовершеннолетних, проживающих в семьях, находящихся в социально опасном положении;</w:t>
      </w:r>
    </w:p>
    <w:p w:rsidR="004B5180" w:rsidRPr="000A160F" w:rsidRDefault="004B5180" w:rsidP="000A16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160F">
        <w:rPr>
          <w:rFonts w:ascii="Times New Roman" w:hAnsi="Times New Roman" w:cs="Times New Roman"/>
          <w:sz w:val="28"/>
          <w:szCs w:val="28"/>
        </w:rPr>
        <w:t xml:space="preserve">надзор за исполнением закона о проведении индивидуальной профилактической работы с несовершеннолетними органами и учреждениями системы профилактики безнадзорности и правонарушений несовершеннолетних; </w:t>
      </w:r>
    </w:p>
    <w:p w:rsidR="004B5180" w:rsidRPr="000A160F" w:rsidRDefault="004B5180" w:rsidP="000A16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160F">
        <w:rPr>
          <w:rFonts w:ascii="Times New Roman" w:hAnsi="Times New Roman" w:cs="Times New Roman"/>
          <w:sz w:val="28"/>
          <w:szCs w:val="28"/>
        </w:rPr>
        <w:t xml:space="preserve">надзор за законностью доставления несовершеннолетних в органы внутренних дел, административного задержания, привлечения к административной ответственности, а также их родителей или законных представителей; </w:t>
      </w:r>
    </w:p>
    <w:p w:rsidR="004B5180" w:rsidRPr="000A160F" w:rsidRDefault="004B5180" w:rsidP="000A16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160F">
        <w:rPr>
          <w:rFonts w:ascii="Times New Roman" w:hAnsi="Times New Roman" w:cs="Times New Roman"/>
          <w:sz w:val="28"/>
          <w:szCs w:val="28"/>
        </w:rPr>
        <w:t xml:space="preserve">надзор за исполнением законодательства, направленного на профилактику пьянства, наркомании, токсикомании, вовлечение несовершеннолетних в совершение иных антиобщественных действий; </w:t>
      </w:r>
    </w:p>
    <w:p w:rsidR="004B5180" w:rsidRPr="000A160F" w:rsidRDefault="004B5180" w:rsidP="000A16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160F">
        <w:rPr>
          <w:rFonts w:ascii="Times New Roman" w:hAnsi="Times New Roman" w:cs="Times New Roman"/>
          <w:sz w:val="28"/>
          <w:szCs w:val="28"/>
        </w:rPr>
        <w:lastRenderedPageBreak/>
        <w:t xml:space="preserve">надзор за исполнением законодательства о защите прав и законных интересов несовершеннолетних, профилактике их безнадзорности и правонарушений в сфере досуга. </w:t>
      </w:r>
    </w:p>
    <w:p w:rsidR="004B5180" w:rsidRDefault="004B5180">
      <w:pPr>
        <w:rPr>
          <w:rFonts w:ascii="Times New Roman" w:hAnsi="Times New Roman" w:cs="Times New Roman"/>
          <w:sz w:val="28"/>
          <w:szCs w:val="28"/>
        </w:rPr>
      </w:pPr>
      <w:r w:rsidRPr="004B5180">
        <w:rPr>
          <w:rFonts w:ascii="Times New Roman" w:hAnsi="Times New Roman" w:cs="Times New Roman"/>
          <w:sz w:val="28"/>
          <w:szCs w:val="28"/>
        </w:rPr>
        <w:t>Мерами прокурорского реагирования необходимо добиваться комплексного подхода, координации и взаимодействия в деятельности органов внутренних дел, комиссий по делам несовершеннолетних и защите их прав, органов образования, здравоохранения и социальной защиты по выявлению детей, подвергающихся жесткому обращению, различным формам посягательств на жизнь, здоровье и половую неприкосновенность со стороны взрослых лиц.</w:t>
      </w:r>
    </w:p>
    <w:p w:rsidR="004B5180" w:rsidRDefault="004B5180">
      <w:pPr>
        <w:rPr>
          <w:rFonts w:ascii="Times New Roman" w:hAnsi="Times New Roman" w:cs="Times New Roman"/>
          <w:sz w:val="28"/>
          <w:szCs w:val="28"/>
        </w:rPr>
      </w:pPr>
      <w:r w:rsidRPr="004B5180">
        <w:rPr>
          <w:rFonts w:ascii="Times New Roman" w:hAnsi="Times New Roman" w:cs="Times New Roman"/>
          <w:sz w:val="28"/>
          <w:szCs w:val="28"/>
        </w:rPr>
        <w:t xml:space="preserve">Следует постоянно анализировать состояние преступности несовершеннолетних, выявлять причины роста основных ее показателей, умело взаимодействовать с правоохранительными и другими органами системы профилактики безнадзорности и правонарушений несовершеннолетних. </w:t>
      </w:r>
    </w:p>
    <w:p w:rsidR="004B5180" w:rsidRDefault="004B5180">
      <w:pPr>
        <w:rPr>
          <w:rFonts w:ascii="Times New Roman" w:hAnsi="Times New Roman" w:cs="Times New Roman"/>
          <w:sz w:val="28"/>
          <w:szCs w:val="28"/>
        </w:rPr>
      </w:pPr>
      <w:r w:rsidRPr="004B5180">
        <w:rPr>
          <w:rFonts w:ascii="Times New Roman" w:hAnsi="Times New Roman" w:cs="Times New Roman"/>
          <w:sz w:val="28"/>
          <w:szCs w:val="28"/>
        </w:rPr>
        <w:t xml:space="preserve">Прокуроры не вправе отставать от развития событий, необходимо своевременно определять наличие негативных тенденций, анализировать состояние законности в сфере защиты прав детей и подростков, пресечения и предупреждения их безнадзорности и правонарушений, проводить соответствующие проверки, не дожидаясь заданий и поручений прокуратуры области. </w:t>
      </w:r>
    </w:p>
    <w:p w:rsidR="004B5180" w:rsidRPr="004B5180" w:rsidRDefault="004B5180">
      <w:pPr>
        <w:rPr>
          <w:rFonts w:ascii="Times New Roman" w:hAnsi="Times New Roman" w:cs="Times New Roman"/>
          <w:sz w:val="28"/>
          <w:szCs w:val="28"/>
        </w:rPr>
      </w:pPr>
      <w:r w:rsidRPr="004B5180">
        <w:rPr>
          <w:rFonts w:ascii="Times New Roman" w:hAnsi="Times New Roman" w:cs="Times New Roman"/>
          <w:sz w:val="28"/>
          <w:szCs w:val="28"/>
        </w:rPr>
        <w:t>Исходя из вышеперечисленного, можно сделать вывод: что прокуроры в рамках закона осуществляют контроль не только за уполномоченными органами по профилактике правонарушений, но и за соблюдением международных и российских правовых норм в отношении несовершеннолетних. Это говорит о том, что на прокуратуру в основном возложены функции координатора за исполнением законодательства. Исходя из данного факта, следует, что прокуратура занимает важное место во всей системе органов осуществляющих профилактику правонарушений несовершеннолетними.</w:t>
      </w:r>
    </w:p>
    <w:sectPr w:rsidR="004B5180" w:rsidRPr="004B5180" w:rsidSect="000B34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DCA"/>
    <w:multiLevelType w:val="hybridMultilevel"/>
    <w:tmpl w:val="5CCA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F087E"/>
    <w:multiLevelType w:val="hybridMultilevel"/>
    <w:tmpl w:val="EB12B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F0"/>
    <w:rsid w:val="000A160F"/>
    <w:rsid w:val="000B341D"/>
    <w:rsid w:val="004B5180"/>
    <w:rsid w:val="005A3B21"/>
    <w:rsid w:val="0067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FD289-BAB2-4015-A3FF-3619821F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2024-10-29T14:21:00Z</dcterms:created>
  <dcterms:modified xsi:type="dcterms:W3CDTF">2024-10-29T14:37:00Z</dcterms:modified>
</cp:coreProperties>
</file>